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56" w:rsidRPr="009071DB" w:rsidRDefault="009071DB">
      <w:pPr>
        <w:rPr>
          <w:rStyle w:val="fontstyle21"/>
          <w:rFonts w:ascii="LiberationSerif-Italic" w:hAnsi="LiberationSerif-Italic"/>
          <w:i/>
          <w:iCs/>
          <w:sz w:val="28"/>
          <w:szCs w:val="28"/>
        </w:rPr>
      </w:pPr>
      <w:r w:rsidRPr="009071DB">
        <w:rPr>
          <w:rStyle w:val="fontstyle01"/>
          <w:b/>
          <w:sz w:val="28"/>
          <w:szCs w:val="28"/>
        </w:rPr>
        <w:t>Рекомендации для учителя / классного руководителя в ситуации переживания горя учащимися</w:t>
      </w:r>
      <w:r w:rsidRPr="009071DB">
        <w:rPr>
          <w:rFonts w:ascii="LiberationSerif-Italic" w:hAnsi="LiberationSerif-Italic"/>
          <w:b/>
          <w:i/>
          <w:iCs/>
          <w:color w:val="000000"/>
          <w:sz w:val="28"/>
          <w:szCs w:val="28"/>
        </w:rPr>
        <w:br/>
      </w:r>
      <w:r w:rsidRPr="009071DB">
        <w:rPr>
          <w:rStyle w:val="fontstyle21"/>
          <w:sz w:val="28"/>
          <w:szCs w:val="28"/>
        </w:rPr>
        <w:t>Учителя, школьный персонал и другие работники в сфере образования и развития детей играют значительную роль в повседневной</w:t>
      </w:r>
      <w:r w:rsidRPr="009071DB">
        <w:rPr>
          <w:rFonts w:ascii="LiberationSerif" w:hAnsi="LiberationSerif"/>
          <w:color w:val="000000"/>
          <w:sz w:val="28"/>
          <w:szCs w:val="28"/>
        </w:rPr>
        <w:t xml:space="preserve"> </w:t>
      </w:r>
      <w:r w:rsidRPr="009071DB">
        <w:rPr>
          <w:rStyle w:val="fontstyle21"/>
          <w:sz w:val="28"/>
          <w:szCs w:val="28"/>
        </w:rPr>
        <w:t>жизни детей и подростков. Вот несколько рекомендаций:</w:t>
      </w:r>
      <w:r w:rsidRPr="009071DB">
        <w:rPr>
          <w:rFonts w:ascii="LiberationSerif" w:hAnsi="LiberationSerif"/>
          <w:color w:val="000000"/>
          <w:sz w:val="28"/>
          <w:szCs w:val="28"/>
        </w:rPr>
        <w:br/>
      </w:r>
      <w:r w:rsidRPr="009071DB">
        <w:rPr>
          <w:rStyle w:val="fontstyle21"/>
          <w:sz w:val="28"/>
          <w:szCs w:val="28"/>
        </w:rPr>
        <w:t>1. Чаще хвалите и давайте положительную обратную связь.</w:t>
      </w:r>
      <w:r w:rsidRPr="009071DB">
        <w:rPr>
          <w:rFonts w:ascii="LiberationSerif" w:hAnsi="LiberationSerif"/>
          <w:color w:val="000000"/>
          <w:sz w:val="28"/>
          <w:szCs w:val="28"/>
        </w:rPr>
        <w:br/>
      </w:r>
      <w:r w:rsidRPr="009071DB">
        <w:rPr>
          <w:rStyle w:val="fontstyle21"/>
          <w:sz w:val="28"/>
          <w:szCs w:val="28"/>
        </w:rPr>
        <w:t>2. Используйте стратегии обучения, способствующие запоминанию (схемы, карточки и прочее).</w:t>
      </w:r>
      <w:r w:rsidRPr="009071DB">
        <w:rPr>
          <w:rFonts w:ascii="LiberationSerif" w:hAnsi="LiberationSerif"/>
          <w:color w:val="000000"/>
          <w:sz w:val="28"/>
          <w:szCs w:val="28"/>
        </w:rPr>
        <w:br/>
      </w:r>
      <w:r w:rsidRPr="009071DB">
        <w:rPr>
          <w:rStyle w:val="fontstyle21"/>
          <w:sz w:val="28"/>
          <w:szCs w:val="28"/>
        </w:rPr>
        <w:t>3. Придерживайтесь обычного распорядка дня в школе. Это</w:t>
      </w:r>
      <w:r w:rsidRPr="009071DB">
        <w:rPr>
          <w:rFonts w:ascii="LiberationSerif" w:hAnsi="LiberationSerif"/>
          <w:color w:val="000000"/>
          <w:sz w:val="28"/>
          <w:szCs w:val="28"/>
        </w:rPr>
        <w:br/>
      </w:r>
      <w:r w:rsidRPr="009071DB">
        <w:rPr>
          <w:rStyle w:val="fontstyle21"/>
          <w:sz w:val="28"/>
          <w:szCs w:val="28"/>
        </w:rPr>
        <w:t>способствует сохранению чувства контроля у детей.</w:t>
      </w:r>
      <w:r w:rsidRPr="009071DB">
        <w:rPr>
          <w:rFonts w:ascii="LiberationSerif" w:hAnsi="LiberationSerif"/>
          <w:color w:val="000000"/>
          <w:sz w:val="28"/>
          <w:szCs w:val="28"/>
        </w:rPr>
        <w:br/>
      </w:r>
      <w:r w:rsidRPr="009071DB">
        <w:rPr>
          <w:rStyle w:val="fontstyle21"/>
          <w:sz w:val="28"/>
          <w:szCs w:val="28"/>
        </w:rPr>
        <w:t>4. Поддерживайте или подсказывайте ученикам, которые внезапно «замолкают» или перестают выполнять задание. Аккуратно возвращайте их обратно к теме урока.</w:t>
      </w:r>
      <w:r w:rsidRPr="009071DB">
        <w:rPr>
          <w:rFonts w:ascii="LiberationSerif" w:hAnsi="LiberationSerif"/>
          <w:color w:val="000000"/>
          <w:sz w:val="28"/>
          <w:szCs w:val="28"/>
        </w:rPr>
        <w:br/>
      </w:r>
      <w:r w:rsidRPr="009071DB">
        <w:rPr>
          <w:rStyle w:val="fontstyle21"/>
          <w:sz w:val="28"/>
          <w:szCs w:val="28"/>
        </w:rPr>
        <w:t>5. Помните, что у ребенка могут быть важные даты, связанные с умершим человеком (дни рождения, годовщины). В эти дни</w:t>
      </w:r>
      <w:r w:rsidRPr="009071DB">
        <w:rPr>
          <w:rFonts w:ascii="LiberationSerif" w:hAnsi="LiberationSerif"/>
          <w:color w:val="000000"/>
          <w:sz w:val="28"/>
          <w:szCs w:val="28"/>
        </w:rPr>
        <w:br/>
      </w:r>
      <w:r w:rsidRPr="009071DB">
        <w:rPr>
          <w:rStyle w:val="fontstyle21"/>
          <w:sz w:val="28"/>
          <w:szCs w:val="28"/>
        </w:rPr>
        <w:t>он может чувствовать себя более уязвимым. Это касается и различных памятных дат, связанных с военными сражениями или действиями.</w:t>
      </w:r>
    </w:p>
    <w:p w:rsidR="009071DB" w:rsidRPr="009071DB" w:rsidRDefault="009071DB">
      <w:pPr>
        <w:rPr>
          <w:rFonts w:ascii="LiberationSerif" w:hAnsi="LiberationSerif"/>
          <w:color w:val="000000"/>
          <w:sz w:val="28"/>
          <w:szCs w:val="28"/>
        </w:rPr>
      </w:pPr>
      <w:r w:rsidRPr="009071DB">
        <w:rPr>
          <w:rFonts w:ascii="LiberationSerif" w:hAnsi="LiberationSerif"/>
          <w:color w:val="000000"/>
          <w:sz w:val="28"/>
          <w:szCs w:val="28"/>
        </w:rPr>
        <w:t>6. Будьте внимательны к информации, так как она может являться провоцирующим фактором, вызывающим негативные переживания. Особенно это касается тем по истории или общественным наукам. Предлагайте альтернативные задания.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7. Регулярно следите за успеваемостью ребенка. Предоставляйте ему дополнительные возможности по усвоению программы.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8. При организации мероприятий дайте ребенку возможность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выбирать, будет он в них участвовать или нет.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9. После смерти родственника ребенка отложите на некоторое время сложные проекты и контрольные мероприятия, требующие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больших затрат энергии и концентрации внимания. На короткое время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измените классные или домашние задания.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10. Дайте ребенку знать, что вы готовы говорить с ним о смерти, если он захочет обсудить это с вами. Ваша задача – спокойно выслушать учащегося без оценок сказанного им.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11. Если ребенок чувствует себя «перегруженным» в школе,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убедитесь, что он может посещать безопасного для него человека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(чаще это учитель, с которым у ребенка выстроены доверительные отношения, психолог или педагог-психолог). Ребенку можно разрешать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делать перерывы во время урока, если ему необходимо справиться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с нахлынувшими эмоциями.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12. Боритесь с агрессивным и саморазрушительным поведением. Не применяйте карательных мер, но установите четкие границы</w:t>
      </w:r>
      <w:r w:rsidRPr="009071DB">
        <w:rPr>
          <w:rFonts w:ascii="LiberationSerif" w:hAnsi="LiberationSerif"/>
          <w:color w:val="000000"/>
          <w:sz w:val="28"/>
          <w:szCs w:val="28"/>
        </w:rPr>
        <w:br/>
        <w:t>неприемлемого поведения.</w:t>
      </w:r>
    </w:p>
    <w:p w:rsidR="009071DB" w:rsidRPr="009071DB" w:rsidRDefault="009071DB" w:rsidP="009071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1DB">
        <w:rPr>
          <w:rFonts w:ascii="LiberationSerif-Bold" w:eastAsia="Times New Roman" w:hAnsi="LiberationSerif-Bold" w:cs="Times New Roman"/>
          <w:b/>
          <w:bCs/>
          <w:color w:val="000000"/>
          <w:sz w:val="28"/>
          <w:szCs w:val="28"/>
          <w:lang w:eastAsia="ru-RU"/>
        </w:rPr>
        <w:t>Алгоритм действий педагогов образовательных организаций</w:t>
      </w:r>
      <w:r w:rsidRPr="009071DB">
        <w:rPr>
          <w:rFonts w:ascii="LiberationSerif-Bold" w:eastAsia="Times New Roman" w:hAnsi="LiberationSerif-Bold" w:cs="Times New Roman"/>
          <w:b/>
          <w:bCs/>
          <w:color w:val="000000"/>
          <w:sz w:val="28"/>
          <w:szCs w:val="28"/>
          <w:lang w:eastAsia="ru-RU"/>
        </w:rPr>
        <w:br/>
        <w:t>по поддержке обучающихся из семей погибших участников СВО</w:t>
      </w:r>
      <w:r w:rsidRPr="009071DB">
        <w:rPr>
          <w:rFonts w:ascii="LiberationSerif-Bold" w:eastAsia="Times New Roman" w:hAnsi="LiberationSerif-Bold" w:cs="Times New Roman"/>
          <w:b/>
          <w:bCs/>
          <w:color w:val="000000"/>
          <w:sz w:val="28"/>
          <w:szCs w:val="28"/>
          <w:lang w:eastAsia="ru-RU"/>
        </w:rPr>
        <w:br/>
        <w:t>и созданию благоприятного для них микроклимата</w:t>
      </w:r>
      <w:r w:rsidRPr="009071DB">
        <w:rPr>
          <w:rFonts w:ascii="LiberationSerif-Bold" w:eastAsia="Times New Roman" w:hAnsi="LiberationSerif-Bold" w:cs="Times New Roman"/>
          <w:b/>
          <w:bCs/>
          <w:color w:val="000000"/>
          <w:sz w:val="28"/>
          <w:szCs w:val="28"/>
          <w:lang w:eastAsia="ru-RU"/>
        </w:rPr>
        <w:br/>
        <w:t>в учебных коллективах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2010"/>
        <w:gridCol w:w="6555"/>
      </w:tblGrid>
      <w:tr w:rsidR="009071DB" w:rsidRPr="009071DB" w:rsidTr="009071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-Bold" w:eastAsia="Times New Roman" w:hAnsi="LiberationSerif-Bold" w:cs="Times New Roman"/>
                <w:b/>
                <w:bCs/>
                <w:color w:val="000000"/>
                <w:lang w:eastAsia="ru-RU"/>
              </w:rPr>
              <w:lastRenderedPageBreak/>
              <w:t>№п/п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-Bold" w:eastAsia="Times New Roman" w:hAnsi="LiberationSerif-Bold" w:cs="Times New Roman"/>
                <w:b/>
                <w:bCs/>
                <w:color w:val="000000"/>
                <w:lang w:eastAsia="ru-RU"/>
              </w:rPr>
              <w:t xml:space="preserve">Этапы 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-Bold" w:eastAsia="Times New Roman" w:hAnsi="LiberationSerif-Bold" w:cs="Times New Roman"/>
                <w:b/>
                <w:bCs/>
                <w:color w:val="000000"/>
                <w:lang w:eastAsia="ru-RU"/>
              </w:rPr>
              <w:t>Последовательность шагов</w:t>
            </w:r>
          </w:p>
        </w:tc>
      </w:tr>
      <w:tr w:rsidR="009071DB" w:rsidRPr="009071DB" w:rsidTr="009071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превентивной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работы с педаго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гическим коллек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тивом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• Ознакомление с алгоритмом действий по поддержке обу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чающихся из семей погибших участников СВО и созда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нию благоприятного для них микроклимата в учебных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коллективах.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Информирование о маркерах неблагополучного пережи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вания горя, о способах реагирования в разных ситуациях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переживания горя (в соответствии с периодами пережива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ния горя и возрастными особенностями детей).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Обсуждение способов реагирования на острые эмоцио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нальные проявления у несовершеннолетних</w:t>
            </w:r>
          </w:p>
        </w:tc>
      </w:tr>
      <w:tr w:rsidR="009071DB" w:rsidRPr="009071DB" w:rsidTr="009071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Получение ин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формации о ги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бели члена семьи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несовершенно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летнего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Источники получения информации: родители (законные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представители), сам несовершеннолетний из семьи погибше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го, иные обучающиеся в образовательной организации, СМИ,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другие источники</w:t>
            </w:r>
          </w:p>
        </w:tc>
      </w:tr>
      <w:tr w:rsidR="009071DB" w:rsidRPr="009071DB" w:rsidTr="009071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Беседа с родите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лем (законным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представителем)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несовершенно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летнего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• Выражение соболезнования.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Определение ресурсного состояния родителя, потребно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сти в оказании помощи и поддержки ребенку.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Получение согласия родителя на психолого-педагогиче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скую помощь несовершеннолетнему</w:t>
            </w:r>
          </w:p>
        </w:tc>
      </w:tr>
      <w:tr w:rsidR="009071DB" w:rsidRPr="009071DB" w:rsidTr="009071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за несовершен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нолетним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• Наблюдение за изменениями в поведении, эмоциональном,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физическом и психическом реагировании.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Отслеживание сетевой активности несовершеннолетнего.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Информирование родителей о негативных признаках в его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поведении или эмоциональном состоянии и сетевой актив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ности</w:t>
            </w:r>
          </w:p>
        </w:tc>
      </w:tr>
      <w:tr w:rsidR="009071DB" w:rsidRPr="009071DB" w:rsidTr="009071D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психолого-педа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гогической под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держки несовер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шеннолетнего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• Педагог: выражение соболезнования, поддержка стремле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ния поговорить, выслушивание, временное снижение тре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бований к успеваемости.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Направление к педагогу-психологу образовательной орга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низации</w:t>
            </w:r>
          </w:p>
        </w:tc>
      </w:tr>
    </w:tbl>
    <w:p w:rsidR="009071DB" w:rsidRDefault="009071DB" w:rsidP="009071DB">
      <w:pPr>
        <w:jc w:val="right"/>
      </w:pPr>
    </w:p>
    <w:p w:rsidR="009071DB" w:rsidRPr="009071DB" w:rsidRDefault="009071DB" w:rsidP="009071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1DB">
        <w:rPr>
          <w:rFonts w:ascii="PTSans-Narrow" w:eastAsia="Times New Roman" w:hAnsi="PTSans-Narrow" w:cs="Times New Roman"/>
          <w:color w:val="000000"/>
          <w:sz w:val="20"/>
          <w:szCs w:val="20"/>
          <w:lang w:eastAsia="ru-RU"/>
        </w:rPr>
        <w:t>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2010"/>
        <w:gridCol w:w="6570"/>
      </w:tblGrid>
      <w:tr w:rsidR="009071DB" w:rsidRPr="009071DB" w:rsidTr="009071D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-Bold" w:eastAsia="Times New Roman" w:hAnsi="LiberationSerif-Bold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-Bold" w:eastAsia="Times New Roman" w:hAnsi="LiberationSerif-Bold" w:cs="Times New Roman"/>
                <w:b/>
                <w:bCs/>
                <w:color w:val="000000"/>
                <w:lang w:eastAsia="ru-RU"/>
              </w:rPr>
              <w:t xml:space="preserve">Этапы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-Bold" w:eastAsia="Times New Roman" w:hAnsi="LiberationSerif-Bold" w:cs="Times New Roman"/>
                <w:b/>
                <w:bCs/>
                <w:color w:val="000000"/>
                <w:lang w:eastAsia="ru-RU"/>
              </w:rPr>
              <w:t>Последовательность шагов</w:t>
            </w:r>
          </w:p>
        </w:tc>
      </w:tr>
      <w:tr w:rsidR="009071DB" w:rsidRPr="009071DB" w:rsidTr="009071DB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Организация ра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боты с учебным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коллективом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1DB" w:rsidRPr="009071DB" w:rsidRDefault="009071DB" w:rsidP="00907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t>• Создание благоприятного психологического климата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в учебном коллективе.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Беседа с детским коллективом (в отсутствие ребенка)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о способах поддержки сверстника; наблюдение за взаимо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отношениями между учащимися.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Недопущение распространения слухов и открытого прямо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го обсуждения случая.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Избегание обсуждения СВО и дискуссий на эту тему.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• Проведение профилактических занятий на повышение</w:t>
            </w:r>
            <w:r w:rsidRPr="009071DB">
              <w:rPr>
                <w:rFonts w:ascii="LiberationSerif" w:eastAsia="Times New Roman" w:hAnsi="LiberationSerif" w:cs="Times New Roman"/>
                <w:color w:val="000000"/>
                <w:sz w:val="24"/>
                <w:szCs w:val="24"/>
                <w:lang w:eastAsia="ru-RU"/>
              </w:rPr>
              <w:br/>
              <w:t>стрессоустойчивости и жизнестойкости у детей</w:t>
            </w:r>
          </w:p>
        </w:tc>
      </w:tr>
    </w:tbl>
    <w:p w:rsidR="00D13AF9" w:rsidRDefault="00D13AF9" w:rsidP="00D13AF9">
      <w:pPr>
        <w:pStyle w:val="11"/>
        <w:ind w:left="741"/>
      </w:pPr>
    </w:p>
    <w:p w:rsidR="00D13AF9" w:rsidRDefault="00D13AF9" w:rsidP="00D13AF9">
      <w:pPr>
        <w:pStyle w:val="11"/>
        <w:ind w:left="741"/>
      </w:pPr>
    </w:p>
    <w:p w:rsidR="00D13AF9" w:rsidRDefault="00D13AF9" w:rsidP="00D13AF9">
      <w:pPr>
        <w:pStyle w:val="11"/>
        <w:ind w:left="741"/>
      </w:pPr>
    </w:p>
    <w:p w:rsidR="00D13AF9" w:rsidRDefault="00D13AF9" w:rsidP="00D13AF9">
      <w:pPr>
        <w:pStyle w:val="11"/>
        <w:ind w:left="741"/>
      </w:pPr>
    </w:p>
    <w:p w:rsidR="00D13AF9" w:rsidRDefault="00D13AF9" w:rsidP="00D13AF9">
      <w:pPr>
        <w:pStyle w:val="11"/>
        <w:ind w:left="741"/>
      </w:pPr>
    </w:p>
    <w:p w:rsidR="00D13AF9" w:rsidRDefault="00D13AF9" w:rsidP="00D13AF9">
      <w:pPr>
        <w:pStyle w:val="11"/>
        <w:ind w:left="741"/>
      </w:pPr>
    </w:p>
    <w:p w:rsidR="00D13AF9" w:rsidRDefault="00D13AF9" w:rsidP="00D13AF9">
      <w:pPr>
        <w:pStyle w:val="11"/>
        <w:ind w:left="741"/>
      </w:pPr>
    </w:p>
    <w:p w:rsidR="00D13AF9" w:rsidRPr="00D13AF9" w:rsidRDefault="00D13AF9" w:rsidP="00D13AF9">
      <w:pPr>
        <w:pStyle w:val="11"/>
        <w:ind w:left="741"/>
        <w:rPr>
          <w:sz w:val="24"/>
          <w:szCs w:val="24"/>
        </w:rPr>
      </w:pPr>
      <w:r w:rsidRPr="00D13AF9">
        <w:rPr>
          <w:sz w:val="24"/>
          <w:szCs w:val="24"/>
        </w:rPr>
        <w:lastRenderedPageBreak/>
        <w:t>Рекомендации</w:t>
      </w:r>
      <w:r w:rsidRPr="00D13AF9">
        <w:rPr>
          <w:spacing w:val="-4"/>
          <w:sz w:val="24"/>
          <w:szCs w:val="24"/>
        </w:rPr>
        <w:t xml:space="preserve"> </w:t>
      </w:r>
      <w:r w:rsidRPr="00D13AF9">
        <w:rPr>
          <w:sz w:val="24"/>
          <w:szCs w:val="24"/>
        </w:rPr>
        <w:t>педагогу</w:t>
      </w:r>
      <w:r w:rsidRPr="00D13AF9">
        <w:rPr>
          <w:spacing w:val="-2"/>
          <w:sz w:val="24"/>
          <w:szCs w:val="24"/>
        </w:rPr>
        <w:t xml:space="preserve"> </w:t>
      </w:r>
      <w:r w:rsidRPr="00D13AF9">
        <w:rPr>
          <w:sz w:val="24"/>
          <w:szCs w:val="24"/>
        </w:rPr>
        <w:t>в</w:t>
      </w:r>
      <w:r w:rsidRPr="00D13AF9">
        <w:rPr>
          <w:spacing w:val="-4"/>
          <w:sz w:val="24"/>
          <w:szCs w:val="24"/>
        </w:rPr>
        <w:t xml:space="preserve"> </w:t>
      </w:r>
      <w:r w:rsidRPr="00D13AF9">
        <w:rPr>
          <w:sz w:val="24"/>
          <w:szCs w:val="24"/>
        </w:rPr>
        <w:t>ситуации</w:t>
      </w:r>
      <w:r w:rsidRPr="00D13AF9">
        <w:rPr>
          <w:spacing w:val="-3"/>
          <w:sz w:val="24"/>
          <w:szCs w:val="24"/>
        </w:rPr>
        <w:t xml:space="preserve"> </w:t>
      </w:r>
      <w:r w:rsidRPr="00D13AF9">
        <w:rPr>
          <w:sz w:val="24"/>
          <w:szCs w:val="24"/>
        </w:rPr>
        <w:t>кризисного</w:t>
      </w:r>
      <w:r w:rsidRPr="00D13AF9">
        <w:rPr>
          <w:spacing w:val="-2"/>
          <w:sz w:val="24"/>
          <w:szCs w:val="24"/>
        </w:rPr>
        <w:t xml:space="preserve"> </w:t>
      </w:r>
      <w:r w:rsidRPr="00D13AF9">
        <w:rPr>
          <w:sz w:val="24"/>
          <w:szCs w:val="24"/>
        </w:rPr>
        <w:t>состояния</w:t>
      </w:r>
      <w:r w:rsidRPr="00D13AF9">
        <w:rPr>
          <w:spacing w:val="-5"/>
          <w:sz w:val="24"/>
          <w:szCs w:val="24"/>
        </w:rPr>
        <w:t xml:space="preserve"> </w:t>
      </w:r>
      <w:r w:rsidRPr="00D13AF9">
        <w:rPr>
          <w:sz w:val="24"/>
          <w:szCs w:val="24"/>
        </w:rPr>
        <w:t>обучающегося</w:t>
      </w:r>
    </w:p>
    <w:p w:rsidR="00D13AF9" w:rsidRPr="00D13AF9" w:rsidRDefault="00D13AF9" w:rsidP="00D13AF9">
      <w:pPr>
        <w:pStyle w:val="a3"/>
        <w:ind w:left="0" w:firstLine="0"/>
        <w:jc w:val="left"/>
        <w:rPr>
          <w:b/>
          <w:sz w:val="24"/>
          <w:szCs w:val="24"/>
        </w:rPr>
      </w:pPr>
    </w:p>
    <w:p w:rsidR="00D13AF9" w:rsidRPr="00D13AF9" w:rsidRDefault="00D13AF9" w:rsidP="00D13AF9">
      <w:pPr>
        <w:pStyle w:val="a3"/>
        <w:spacing w:before="1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0"/>
        <w:gridCol w:w="6917"/>
      </w:tblGrid>
      <w:tr w:rsidR="00D13AF9" w:rsidRPr="00D13AF9" w:rsidTr="00D13AF9">
        <w:trPr>
          <w:trHeight w:val="515"/>
        </w:trPr>
        <w:tc>
          <w:tcPr>
            <w:tcW w:w="1702" w:type="dxa"/>
          </w:tcPr>
          <w:p w:rsidR="00D13AF9" w:rsidRPr="00D13AF9" w:rsidRDefault="00D13AF9" w:rsidP="003B427F">
            <w:pPr>
              <w:pStyle w:val="TableParagraph"/>
              <w:spacing w:before="99"/>
              <w:ind w:left="384"/>
              <w:rPr>
                <w:b/>
                <w:sz w:val="24"/>
                <w:szCs w:val="24"/>
              </w:rPr>
            </w:pPr>
            <w:r w:rsidRPr="00D13AF9">
              <w:rPr>
                <w:b/>
                <w:sz w:val="24"/>
                <w:szCs w:val="24"/>
              </w:rPr>
              <w:t>Ситуации</w:t>
            </w:r>
          </w:p>
        </w:tc>
        <w:tc>
          <w:tcPr>
            <w:tcW w:w="2410" w:type="dxa"/>
          </w:tcPr>
          <w:p w:rsidR="00D13AF9" w:rsidRPr="00D13AF9" w:rsidRDefault="00D13AF9" w:rsidP="003B427F">
            <w:pPr>
              <w:pStyle w:val="TableParagraph"/>
              <w:spacing w:before="99"/>
              <w:ind w:left="512"/>
              <w:rPr>
                <w:b/>
                <w:sz w:val="24"/>
                <w:szCs w:val="24"/>
              </w:rPr>
            </w:pPr>
            <w:r w:rsidRPr="00D13AF9">
              <w:rPr>
                <w:b/>
                <w:sz w:val="24"/>
                <w:szCs w:val="24"/>
              </w:rPr>
              <w:t>Внешние</w:t>
            </w:r>
            <w:r w:rsidRPr="00D13AF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13AF9">
              <w:rPr>
                <w:b/>
                <w:sz w:val="24"/>
                <w:szCs w:val="24"/>
              </w:rPr>
              <w:t>признаки</w:t>
            </w:r>
          </w:p>
        </w:tc>
        <w:tc>
          <w:tcPr>
            <w:tcW w:w="6917" w:type="dxa"/>
          </w:tcPr>
          <w:p w:rsidR="00D13AF9" w:rsidRPr="00D13AF9" w:rsidRDefault="00D13AF9" w:rsidP="003B427F">
            <w:pPr>
              <w:pStyle w:val="TableParagraph"/>
              <w:spacing w:before="99"/>
              <w:ind w:left="2259" w:right="2250"/>
              <w:jc w:val="center"/>
              <w:rPr>
                <w:b/>
                <w:sz w:val="24"/>
                <w:szCs w:val="24"/>
              </w:rPr>
            </w:pPr>
            <w:r w:rsidRPr="00D13AF9">
              <w:rPr>
                <w:b/>
                <w:sz w:val="24"/>
                <w:szCs w:val="24"/>
              </w:rPr>
              <w:t>Помощь</w:t>
            </w:r>
          </w:p>
        </w:tc>
      </w:tr>
      <w:tr w:rsidR="00D13AF9" w:rsidRPr="00D13AF9" w:rsidTr="00D13AF9">
        <w:trPr>
          <w:trHeight w:val="7977"/>
        </w:trPr>
        <w:tc>
          <w:tcPr>
            <w:tcW w:w="1702" w:type="dxa"/>
          </w:tcPr>
          <w:p w:rsidR="00D13AF9" w:rsidRPr="00D13AF9" w:rsidRDefault="00D13AF9" w:rsidP="003B427F">
            <w:pPr>
              <w:pStyle w:val="TableParagraph"/>
              <w:spacing w:before="98" w:line="276" w:lineRule="auto"/>
              <w:ind w:left="100" w:right="413"/>
              <w:jc w:val="both"/>
              <w:rPr>
                <w:b/>
                <w:sz w:val="24"/>
                <w:szCs w:val="24"/>
                <w:lang w:val="ru-RU"/>
              </w:rPr>
            </w:pPr>
            <w:r w:rsidRPr="00D13AF9">
              <w:rPr>
                <w:b/>
                <w:sz w:val="24"/>
                <w:szCs w:val="24"/>
                <w:lang w:val="ru-RU"/>
              </w:rPr>
              <w:t>Алгоритм</w:t>
            </w:r>
            <w:r w:rsidRPr="00D13AF9">
              <w:rPr>
                <w:b/>
                <w:spacing w:val="-68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b/>
                <w:sz w:val="24"/>
                <w:szCs w:val="24"/>
                <w:lang w:val="ru-RU"/>
              </w:rPr>
              <w:t>помощи в</w:t>
            </w:r>
            <w:r w:rsidRPr="00D13AF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b/>
                <w:sz w:val="24"/>
                <w:szCs w:val="24"/>
                <w:lang w:val="ru-RU"/>
              </w:rPr>
              <w:t>ситуациях</w:t>
            </w:r>
            <w:r w:rsidRPr="00D13AF9">
              <w:rPr>
                <w:b/>
                <w:spacing w:val="-68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b/>
                <w:sz w:val="24"/>
                <w:szCs w:val="24"/>
                <w:lang w:val="ru-RU"/>
              </w:rPr>
              <w:t>вины</w:t>
            </w:r>
          </w:p>
        </w:tc>
        <w:tc>
          <w:tcPr>
            <w:tcW w:w="2410" w:type="dxa"/>
          </w:tcPr>
          <w:p w:rsidR="00D13AF9" w:rsidRPr="00D13AF9" w:rsidRDefault="00D13AF9" w:rsidP="003B427F">
            <w:pPr>
              <w:pStyle w:val="TableParagraph"/>
              <w:spacing w:before="93" w:line="276" w:lineRule="auto"/>
              <w:ind w:left="145" w:right="117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Возможно выражение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чувства печали, грусти.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Слезы,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плач.</w:t>
            </w:r>
          </w:p>
          <w:p w:rsidR="00D13AF9" w:rsidRPr="00D13AF9" w:rsidRDefault="00D13AF9" w:rsidP="003B427F">
            <w:pPr>
              <w:pStyle w:val="TableParagraph"/>
              <w:spacing w:line="276" w:lineRule="auto"/>
              <w:ind w:left="145" w:right="703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Попытка уйти,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изолироваться.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Отказ от участия в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празднике.</w:t>
            </w:r>
          </w:p>
        </w:tc>
        <w:tc>
          <w:tcPr>
            <w:tcW w:w="6917" w:type="dxa"/>
          </w:tcPr>
          <w:p w:rsidR="00D13AF9" w:rsidRPr="00D13AF9" w:rsidRDefault="00D13AF9" w:rsidP="003B427F">
            <w:pPr>
              <w:pStyle w:val="TableParagraph"/>
              <w:spacing w:before="93" w:line="278" w:lineRule="auto"/>
              <w:ind w:left="144" w:right="735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Убедите обучающегося, что с вами он</w:t>
            </w:r>
            <w:r w:rsidRPr="00D13AF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может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быть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откровенен.</w:t>
            </w:r>
          </w:p>
          <w:p w:rsidR="00D13AF9" w:rsidRPr="00D13AF9" w:rsidRDefault="00D13AF9" w:rsidP="003B427F">
            <w:pPr>
              <w:pStyle w:val="TableParagraph"/>
              <w:spacing w:line="276" w:lineRule="auto"/>
              <w:ind w:left="144" w:right="1047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Уточните, с чем связано возникшее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чувство: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возможно</w:t>
            </w:r>
            <w:r w:rsidRPr="00D13A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обучающийся</w:t>
            </w:r>
          </w:p>
          <w:p w:rsidR="00D13AF9" w:rsidRPr="00D13AF9" w:rsidRDefault="00D13AF9" w:rsidP="003B427F">
            <w:pPr>
              <w:pStyle w:val="TableParagraph"/>
              <w:spacing w:line="276" w:lineRule="auto"/>
              <w:ind w:left="144" w:right="310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переживает, что веселится в то время, как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кто-то страдает или погиб.</w:t>
            </w:r>
          </w:p>
          <w:p w:rsidR="00D13AF9" w:rsidRPr="00D13AF9" w:rsidRDefault="00D13AF9" w:rsidP="003B427F">
            <w:pPr>
              <w:pStyle w:val="TableParagraph"/>
              <w:spacing w:line="276" w:lineRule="auto"/>
              <w:ind w:left="144" w:right="518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Помогите</w:t>
            </w:r>
            <w:r w:rsidRPr="00D13A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проговорить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все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то,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что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хочет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сказать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обучающийся,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но возможно</w:t>
            </w:r>
          </w:p>
          <w:p w:rsidR="00D13AF9" w:rsidRPr="00D13AF9" w:rsidRDefault="00D13AF9" w:rsidP="003B427F">
            <w:pPr>
              <w:pStyle w:val="TableParagraph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стесняется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/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стыдиться: такое</w:t>
            </w:r>
            <w:r w:rsidRPr="00D13A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бывало</w:t>
            </w:r>
          </w:p>
          <w:p w:rsidR="00D13AF9" w:rsidRPr="00D13AF9" w:rsidRDefault="00D13AF9" w:rsidP="003B427F">
            <w:pPr>
              <w:pStyle w:val="TableParagraph"/>
              <w:spacing w:before="44" w:line="276" w:lineRule="auto"/>
              <w:ind w:left="144" w:right="362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раньше? Когда примерно началось, с чем</w:t>
            </w:r>
            <w:r w:rsidRPr="00D13AF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связано?</w:t>
            </w:r>
          </w:p>
          <w:p w:rsidR="00D13AF9" w:rsidRPr="00D13AF9" w:rsidRDefault="00D13AF9" w:rsidP="003B427F">
            <w:pPr>
              <w:pStyle w:val="TableParagraph"/>
              <w:spacing w:before="1" w:line="276" w:lineRule="auto"/>
              <w:ind w:left="144" w:right="297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Как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считаешь,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что было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бы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правильным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этой ситуации?</w:t>
            </w:r>
          </w:p>
          <w:p w:rsidR="00D13AF9" w:rsidRPr="00D13AF9" w:rsidRDefault="00D13AF9" w:rsidP="003B427F">
            <w:pPr>
              <w:pStyle w:val="TableParagraph"/>
              <w:spacing w:line="276" w:lineRule="auto"/>
              <w:ind w:left="144" w:right="242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В чем твоя ответственность и как может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проявиться твоя свобода в этой ситуации?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(для детей дошкольного и младшего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школьного возраста: что можно делать во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время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игры?).</w:t>
            </w:r>
          </w:p>
          <w:p w:rsidR="00D13AF9" w:rsidRPr="00D13AF9" w:rsidRDefault="00D13AF9" w:rsidP="003B427F">
            <w:pPr>
              <w:pStyle w:val="TableParagraph"/>
              <w:spacing w:line="321" w:lineRule="exact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Можно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привести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чувство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вины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</w:t>
            </w:r>
          </w:p>
          <w:p w:rsidR="00D13AF9" w:rsidRPr="00D13AF9" w:rsidRDefault="00D13AF9" w:rsidP="003B427F">
            <w:pPr>
              <w:pStyle w:val="TableParagraph"/>
              <w:spacing w:before="49" w:line="276" w:lineRule="auto"/>
              <w:ind w:left="144" w:right="78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благодарность – и тому, перед кем ты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чувствуешь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вину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тоже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станет легче.</w:t>
            </w:r>
          </w:p>
        </w:tc>
      </w:tr>
      <w:tr w:rsidR="00D13AF9" w:rsidRPr="00D13AF9" w:rsidTr="00D13AF9">
        <w:trPr>
          <w:trHeight w:val="4274"/>
        </w:trPr>
        <w:tc>
          <w:tcPr>
            <w:tcW w:w="1702" w:type="dxa"/>
          </w:tcPr>
          <w:p w:rsidR="00D13AF9" w:rsidRPr="00D13AF9" w:rsidRDefault="00D13AF9" w:rsidP="003B427F">
            <w:pPr>
              <w:pStyle w:val="TableParagraph"/>
              <w:spacing w:before="98" w:line="276" w:lineRule="auto"/>
              <w:ind w:left="100" w:right="413"/>
              <w:jc w:val="both"/>
              <w:rPr>
                <w:b/>
                <w:sz w:val="24"/>
                <w:szCs w:val="24"/>
                <w:lang w:val="ru-RU"/>
              </w:rPr>
            </w:pPr>
            <w:r w:rsidRPr="00D13AF9">
              <w:rPr>
                <w:b/>
                <w:sz w:val="24"/>
                <w:szCs w:val="24"/>
                <w:lang w:val="ru-RU"/>
              </w:rPr>
              <w:t>Алгоритм</w:t>
            </w:r>
            <w:r w:rsidRPr="00D13AF9">
              <w:rPr>
                <w:b/>
                <w:spacing w:val="-68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b/>
                <w:sz w:val="24"/>
                <w:szCs w:val="24"/>
                <w:lang w:val="ru-RU"/>
              </w:rPr>
              <w:t>помощи в</w:t>
            </w:r>
            <w:r w:rsidRPr="00D13AF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b/>
                <w:sz w:val="24"/>
                <w:szCs w:val="24"/>
                <w:lang w:val="ru-RU"/>
              </w:rPr>
              <w:t>ситуациях</w:t>
            </w:r>
            <w:r w:rsidRPr="00D13AF9">
              <w:rPr>
                <w:b/>
                <w:spacing w:val="-68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b/>
                <w:sz w:val="24"/>
                <w:szCs w:val="24"/>
                <w:lang w:val="ru-RU"/>
              </w:rPr>
              <w:t>обиды</w:t>
            </w:r>
          </w:p>
        </w:tc>
        <w:tc>
          <w:tcPr>
            <w:tcW w:w="2410" w:type="dxa"/>
          </w:tcPr>
          <w:p w:rsidR="00D13AF9" w:rsidRPr="00D13AF9" w:rsidRDefault="00D13AF9" w:rsidP="003B427F">
            <w:pPr>
              <w:pStyle w:val="TableParagraph"/>
              <w:spacing w:before="94" w:line="276" w:lineRule="auto"/>
              <w:ind w:left="145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Отказ от общения.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>Противопоставление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себя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другому</w:t>
            </w:r>
          </w:p>
          <w:p w:rsidR="00D13AF9" w:rsidRPr="00D13AF9" w:rsidRDefault="00D13AF9" w:rsidP="003B427F">
            <w:pPr>
              <w:pStyle w:val="TableParagraph"/>
              <w:spacing w:line="276" w:lineRule="auto"/>
              <w:ind w:left="145" w:right="1127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обучающемуся</w:t>
            </w:r>
            <w:r w:rsidRPr="00D13AF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(коллективу).</w:t>
            </w:r>
          </w:p>
          <w:p w:rsidR="00D13AF9" w:rsidRPr="00D13AF9" w:rsidRDefault="00D13AF9" w:rsidP="003B427F">
            <w:pPr>
              <w:pStyle w:val="TableParagraph"/>
              <w:spacing w:line="278" w:lineRule="auto"/>
              <w:ind w:left="145" w:right="127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Конфликтное общение.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Отчужденность.</w:t>
            </w:r>
          </w:p>
          <w:p w:rsidR="00D13AF9" w:rsidRPr="00D13AF9" w:rsidRDefault="00D13AF9" w:rsidP="003B427F">
            <w:pPr>
              <w:pStyle w:val="TableParagraph"/>
              <w:spacing w:line="317" w:lineRule="exact"/>
              <w:ind w:left="145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Возможно</w:t>
            </w:r>
          </w:p>
          <w:p w:rsidR="00D13AF9" w:rsidRPr="00D13AF9" w:rsidRDefault="00D13AF9" w:rsidP="003B427F">
            <w:pPr>
              <w:pStyle w:val="TableParagraph"/>
              <w:spacing w:before="46" w:line="276" w:lineRule="auto"/>
              <w:ind w:left="145" w:right="327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демонстративное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поведение (сесть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одному,</w:t>
            </w:r>
            <w:r w:rsidRPr="00D13A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отказаться</w:t>
            </w:r>
            <w:r w:rsidRPr="00D13AF9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от</w:t>
            </w:r>
          </w:p>
        </w:tc>
        <w:tc>
          <w:tcPr>
            <w:tcW w:w="6917" w:type="dxa"/>
          </w:tcPr>
          <w:p w:rsidR="00D13AF9" w:rsidRPr="00D13AF9" w:rsidRDefault="00D13AF9" w:rsidP="003B427F">
            <w:pPr>
              <w:pStyle w:val="TableParagraph"/>
              <w:spacing w:before="94" w:line="276" w:lineRule="auto"/>
              <w:ind w:left="144" w:right="140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Где живет твоя обида (в теле)? Как ты себя</w:t>
            </w:r>
            <w:r w:rsidRPr="00D13AF9">
              <w:rPr>
                <w:spacing w:val="-68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чувствуешь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такой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момент?</w:t>
            </w:r>
          </w:p>
          <w:p w:rsidR="00D13AF9" w:rsidRPr="00D13AF9" w:rsidRDefault="00D13AF9" w:rsidP="003B427F">
            <w:pPr>
              <w:pStyle w:val="TableParagraph"/>
              <w:spacing w:before="1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А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как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хотелось</w:t>
            </w:r>
            <w:r w:rsidRPr="00D13A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бы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чувствовать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себя?</w:t>
            </w:r>
          </w:p>
          <w:p w:rsidR="00D13AF9" w:rsidRPr="00D13AF9" w:rsidRDefault="00D13AF9" w:rsidP="003B427F">
            <w:pPr>
              <w:pStyle w:val="TableParagraph"/>
              <w:spacing w:before="47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Можем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мы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оставить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твою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обиду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этой</w:t>
            </w:r>
          </w:p>
          <w:p w:rsidR="00D13AF9" w:rsidRPr="00D13AF9" w:rsidRDefault="00D13AF9" w:rsidP="003B427F">
            <w:pPr>
              <w:pStyle w:val="TableParagraph"/>
              <w:spacing w:before="48" w:line="276" w:lineRule="auto"/>
              <w:ind w:left="144" w:right="78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комнате хотя бы до окончания праздника?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 кем было бы не обидно общаться сейчас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и в чем можно принять участие, чтобы тебе</w:t>
            </w:r>
            <w:r w:rsidRPr="00D13AF9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стало лучше?</w:t>
            </w:r>
          </w:p>
        </w:tc>
      </w:tr>
    </w:tbl>
    <w:p w:rsidR="00D13AF9" w:rsidRPr="00D13AF9" w:rsidRDefault="00D13AF9" w:rsidP="00D13AF9">
      <w:pPr>
        <w:spacing w:line="276" w:lineRule="auto"/>
        <w:rPr>
          <w:sz w:val="24"/>
          <w:szCs w:val="24"/>
        </w:rPr>
        <w:sectPr w:rsidR="00D13AF9" w:rsidRPr="00D13AF9">
          <w:pgSz w:w="11910" w:h="16840"/>
          <w:pgMar w:top="1040" w:right="340" w:bottom="280" w:left="860" w:header="569" w:footer="0" w:gutter="0"/>
          <w:cols w:space="720"/>
        </w:sectPr>
      </w:pPr>
    </w:p>
    <w:p w:rsidR="00D13AF9" w:rsidRPr="00D13AF9" w:rsidRDefault="00D13AF9" w:rsidP="00D13AF9">
      <w:pPr>
        <w:pStyle w:val="a3"/>
        <w:spacing w:before="5"/>
        <w:ind w:left="0" w:firstLine="0"/>
        <w:jc w:val="left"/>
        <w:rPr>
          <w:b/>
          <w:sz w:val="24"/>
          <w:szCs w:val="24"/>
        </w:rPr>
      </w:pPr>
    </w:p>
    <w:tbl>
      <w:tblPr>
        <w:tblStyle w:val="TableNormal"/>
        <w:tblW w:w="11879" w:type="dxa"/>
        <w:tblInd w:w="-12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386"/>
        <w:gridCol w:w="4791"/>
      </w:tblGrid>
      <w:tr w:rsidR="00D13AF9" w:rsidRPr="00D13AF9" w:rsidTr="00D13AF9">
        <w:trPr>
          <w:trHeight w:val="570"/>
        </w:trPr>
        <w:tc>
          <w:tcPr>
            <w:tcW w:w="1702" w:type="dxa"/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D13AF9" w:rsidRPr="00D13AF9" w:rsidRDefault="00D13AF9" w:rsidP="003B427F">
            <w:pPr>
              <w:pStyle w:val="TableParagraph"/>
              <w:spacing w:before="93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ролей</w:t>
            </w:r>
            <w:r w:rsidRPr="00D13AF9">
              <w:rPr>
                <w:spacing w:val="-1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и</w:t>
            </w:r>
            <w:r w:rsidRPr="00D13AF9">
              <w:rPr>
                <w:spacing w:val="-3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проч.)</w:t>
            </w:r>
          </w:p>
        </w:tc>
        <w:tc>
          <w:tcPr>
            <w:tcW w:w="4791" w:type="dxa"/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AF9" w:rsidRPr="00D13AF9" w:rsidTr="00D13AF9">
        <w:trPr>
          <w:trHeight w:val="448"/>
        </w:trPr>
        <w:tc>
          <w:tcPr>
            <w:tcW w:w="1702" w:type="dxa"/>
            <w:tcBorders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98"/>
              <w:ind w:left="100"/>
              <w:rPr>
                <w:b/>
                <w:sz w:val="24"/>
                <w:szCs w:val="24"/>
              </w:rPr>
            </w:pPr>
            <w:r w:rsidRPr="00D13AF9">
              <w:rPr>
                <w:b/>
                <w:sz w:val="24"/>
                <w:szCs w:val="24"/>
              </w:rPr>
              <w:t>Алгоритм</w:t>
            </w:r>
          </w:p>
        </w:tc>
        <w:tc>
          <w:tcPr>
            <w:tcW w:w="5386" w:type="dxa"/>
            <w:tcBorders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93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Уклонение</w:t>
            </w:r>
            <w:r w:rsidRPr="00D13AF9">
              <w:rPr>
                <w:spacing w:val="-4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/</w:t>
            </w:r>
            <w:r w:rsidRPr="00D13AF9">
              <w:rPr>
                <w:spacing w:val="-1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избегание</w:t>
            </w:r>
          </w:p>
        </w:tc>
        <w:tc>
          <w:tcPr>
            <w:tcW w:w="4791" w:type="dxa"/>
            <w:tcBorders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93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Тебе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нравится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быть</w:t>
            </w:r>
            <w:r w:rsidRPr="00D13AF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одному?</w:t>
            </w:r>
            <w:r w:rsidRPr="00D13A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Хочется,</w:t>
            </w:r>
          </w:p>
        </w:tc>
      </w:tr>
      <w:tr w:rsidR="00D13AF9" w:rsidRPr="00D13AF9" w:rsidTr="00D13AF9">
        <w:trPr>
          <w:trHeight w:val="370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21"/>
              <w:ind w:left="100"/>
              <w:rPr>
                <w:b/>
                <w:sz w:val="24"/>
                <w:szCs w:val="24"/>
              </w:rPr>
            </w:pPr>
            <w:r w:rsidRPr="00D13AF9">
              <w:rPr>
                <w:b/>
                <w:sz w:val="24"/>
                <w:szCs w:val="24"/>
              </w:rPr>
              <w:t>помощи</w:t>
            </w:r>
            <w:r w:rsidRPr="00D13AF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13AF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7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общения.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7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чтобы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это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заметили</w:t>
            </w:r>
            <w:r w:rsidRPr="00D13A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другие?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Для</w:t>
            </w:r>
            <w:r w:rsidRPr="00D13AF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чего?</w:t>
            </w:r>
          </w:p>
        </w:tc>
      </w:tr>
      <w:tr w:rsidR="00D13AF9" w:rsidRPr="00D13AF9" w:rsidTr="00D13AF9">
        <w:trPr>
          <w:trHeight w:val="369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20"/>
              <w:ind w:left="100"/>
              <w:rPr>
                <w:b/>
                <w:sz w:val="24"/>
                <w:szCs w:val="24"/>
              </w:rPr>
            </w:pPr>
            <w:r w:rsidRPr="00D13AF9">
              <w:rPr>
                <w:b/>
                <w:sz w:val="24"/>
                <w:szCs w:val="24"/>
              </w:rPr>
              <w:t>ситуациях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5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Отказ</w:t>
            </w:r>
            <w:r w:rsidRPr="00D13AF9">
              <w:rPr>
                <w:spacing w:val="-1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от</w:t>
            </w:r>
            <w:r w:rsidRPr="00D13AF9">
              <w:rPr>
                <w:spacing w:val="-1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участия в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5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С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кем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бы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сейчас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хотелось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бы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пообщаться?</w:t>
            </w:r>
          </w:p>
        </w:tc>
      </w:tr>
      <w:tr w:rsidR="00D13AF9" w:rsidRPr="00D13AF9" w:rsidTr="00D13AF9">
        <w:trPr>
          <w:trHeight w:val="370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20"/>
              <w:ind w:left="100"/>
              <w:rPr>
                <w:b/>
                <w:sz w:val="24"/>
                <w:szCs w:val="24"/>
              </w:rPr>
            </w:pPr>
            <w:r w:rsidRPr="00D13AF9">
              <w:rPr>
                <w:b/>
                <w:sz w:val="24"/>
                <w:szCs w:val="24"/>
              </w:rPr>
              <w:t>одиночества</w:t>
            </w: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5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совместной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5"/>
              <w:ind w:left="144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Постоять</w:t>
            </w:r>
            <w:r w:rsidRPr="00D13AF9">
              <w:rPr>
                <w:spacing w:val="-5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рядом?</w:t>
            </w:r>
          </w:p>
        </w:tc>
      </w:tr>
      <w:tr w:rsidR="00D13AF9" w:rsidRPr="00D13AF9" w:rsidTr="00D13AF9">
        <w:trPr>
          <w:trHeight w:val="368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7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деятельности</w:t>
            </w:r>
            <w:r w:rsidRPr="00D13AF9">
              <w:rPr>
                <w:spacing w:val="-3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под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7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Тебе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хочется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на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всех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обидеться,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потому</w:t>
            </w:r>
          </w:p>
        </w:tc>
      </w:tr>
      <w:tr w:rsidR="00D13AF9" w:rsidRPr="00D13AF9" w:rsidTr="00D13AF9">
        <w:trPr>
          <w:trHeight w:val="369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различными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4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  <w:lang w:val="ru-RU"/>
              </w:rPr>
              <w:t>что ты</w:t>
            </w:r>
            <w:r w:rsidRPr="00D13AF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один,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а все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веселятся?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</w:rPr>
              <w:t>Во что</w:t>
            </w:r>
          </w:p>
        </w:tc>
      </w:tr>
      <w:tr w:rsidR="00D13AF9" w:rsidRPr="00D13AF9" w:rsidTr="00D13AF9">
        <w:trPr>
          <w:trHeight w:val="369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предлогами.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можем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поиграть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(в</w:t>
            </w:r>
            <w:r w:rsidRPr="00D13AF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чем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поучаствовать),</w:t>
            </w:r>
          </w:p>
        </w:tc>
      </w:tr>
      <w:tr w:rsidR="00D13AF9" w:rsidRPr="00D13AF9" w:rsidTr="00D13AF9">
        <w:trPr>
          <w:trHeight w:val="371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Отталкивающее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4"/>
              <w:rPr>
                <w:sz w:val="24"/>
                <w:szCs w:val="24"/>
                <w:lang w:val="ru-RU"/>
              </w:rPr>
            </w:pPr>
            <w:r w:rsidRPr="00D13AF9">
              <w:rPr>
                <w:sz w:val="24"/>
                <w:szCs w:val="24"/>
                <w:lang w:val="ru-RU"/>
              </w:rPr>
              <w:t>чтобы</w:t>
            </w:r>
            <w:r w:rsidRPr="00D13AF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тебе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было не</w:t>
            </w:r>
            <w:r w:rsidRPr="00D13AF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так</w:t>
            </w:r>
            <w:r w:rsidRPr="00D13AF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13AF9">
              <w:rPr>
                <w:sz w:val="24"/>
                <w:szCs w:val="24"/>
                <w:lang w:val="ru-RU"/>
              </w:rPr>
              <w:t>одиноко?</w:t>
            </w:r>
          </w:p>
        </w:tc>
      </w:tr>
      <w:tr w:rsidR="00D13AF9" w:rsidRPr="00D13AF9" w:rsidTr="00D13AF9">
        <w:trPr>
          <w:trHeight w:val="371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9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поведение.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AF9" w:rsidRPr="00D13AF9" w:rsidTr="00D13AF9">
        <w:trPr>
          <w:trHeight w:val="369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Неловкость</w:t>
            </w:r>
            <w:r w:rsidRPr="00D13AF9">
              <w:rPr>
                <w:spacing w:val="-1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в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AF9" w:rsidRPr="00D13AF9" w:rsidTr="00D13AF9">
        <w:trPr>
          <w:trHeight w:val="370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присутствии</w:t>
            </w:r>
            <w:r w:rsidRPr="00D13AF9">
              <w:rPr>
                <w:spacing w:val="-5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других.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AF9" w:rsidRPr="00D13AF9" w:rsidTr="00D13AF9">
        <w:trPr>
          <w:trHeight w:val="370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9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Неспособность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AF9" w:rsidRPr="00D13AF9" w:rsidTr="00D13AF9">
        <w:trPr>
          <w:trHeight w:val="369"/>
        </w:trPr>
        <w:tc>
          <w:tcPr>
            <w:tcW w:w="1702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устанавливать</w:t>
            </w:r>
          </w:p>
        </w:tc>
        <w:tc>
          <w:tcPr>
            <w:tcW w:w="4791" w:type="dxa"/>
            <w:tcBorders>
              <w:top w:val="nil"/>
              <w:bottom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3AF9" w:rsidRPr="00D13AF9" w:rsidTr="00D13AF9">
        <w:trPr>
          <w:trHeight w:val="495"/>
        </w:trPr>
        <w:tc>
          <w:tcPr>
            <w:tcW w:w="1702" w:type="dxa"/>
            <w:tcBorders>
              <w:top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:rsidR="00D13AF9" w:rsidRPr="00D13AF9" w:rsidRDefault="00D13AF9" w:rsidP="003B427F">
            <w:pPr>
              <w:pStyle w:val="TableParagraph"/>
              <w:spacing w:before="18"/>
              <w:ind w:left="145"/>
              <w:rPr>
                <w:sz w:val="24"/>
                <w:szCs w:val="24"/>
              </w:rPr>
            </w:pPr>
            <w:r w:rsidRPr="00D13AF9">
              <w:rPr>
                <w:sz w:val="24"/>
                <w:szCs w:val="24"/>
              </w:rPr>
              <w:t>связи</w:t>
            </w:r>
            <w:r w:rsidRPr="00D13AF9">
              <w:rPr>
                <w:spacing w:val="-2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/</w:t>
            </w:r>
            <w:r w:rsidRPr="00D13AF9">
              <w:rPr>
                <w:spacing w:val="1"/>
                <w:sz w:val="24"/>
                <w:szCs w:val="24"/>
              </w:rPr>
              <w:t xml:space="preserve"> </w:t>
            </w:r>
            <w:r w:rsidRPr="00D13AF9">
              <w:rPr>
                <w:sz w:val="24"/>
                <w:szCs w:val="24"/>
              </w:rPr>
              <w:t>контакты.</w:t>
            </w:r>
          </w:p>
        </w:tc>
        <w:tc>
          <w:tcPr>
            <w:tcW w:w="4791" w:type="dxa"/>
            <w:tcBorders>
              <w:top w:val="nil"/>
            </w:tcBorders>
          </w:tcPr>
          <w:p w:rsidR="00D13AF9" w:rsidRPr="00D13AF9" w:rsidRDefault="00D13AF9" w:rsidP="003B427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13AF9" w:rsidRPr="00D13AF9" w:rsidRDefault="00D13AF9" w:rsidP="00D13AF9">
      <w:pPr>
        <w:rPr>
          <w:sz w:val="24"/>
          <w:szCs w:val="24"/>
        </w:rPr>
      </w:pPr>
    </w:p>
    <w:p w:rsidR="009071DB" w:rsidRPr="00D13AF9" w:rsidRDefault="009071DB" w:rsidP="009071DB">
      <w:pPr>
        <w:jc w:val="both"/>
        <w:rPr>
          <w:sz w:val="24"/>
          <w:szCs w:val="24"/>
        </w:rPr>
      </w:pPr>
      <w:bookmarkStart w:id="0" w:name="_GoBack"/>
      <w:bookmarkEnd w:id="0"/>
    </w:p>
    <w:sectPr w:rsidR="009071DB" w:rsidRPr="00D13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Serif-Italic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ans-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EB"/>
    <w:rsid w:val="003001EB"/>
    <w:rsid w:val="009071DB"/>
    <w:rsid w:val="00D13AF9"/>
    <w:rsid w:val="00DA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13874-E24E-4733-843A-90A3CCCF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071DB"/>
    <w:rPr>
      <w:rFonts w:ascii="LiberationSerif-Italic" w:hAnsi="LiberationSerif-Italic" w:hint="default"/>
      <w:b w:val="0"/>
      <w:bCs w:val="0"/>
      <w:i/>
      <w:iCs/>
      <w:color w:val="000000"/>
      <w:sz w:val="32"/>
      <w:szCs w:val="32"/>
    </w:rPr>
  </w:style>
  <w:style w:type="character" w:customStyle="1" w:styleId="fontstyle21">
    <w:name w:val="fontstyle21"/>
    <w:basedOn w:val="a0"/>
    <w:rsid w:val="009071DB"/>
    <w:rPr>
      <w:rFonts w:ascii="LiberationSerif" w:hAnsi="LiberationSerif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9071DB"/>
    <w:rPr>
      <w:rFonts w:ascii="LiberationSerif-Bold" w:hAnsi="LiberationSerif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9071DB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071DB"/>
    <w:rPr>
      <w:rFonts w:ascii="LiberationSerif-Italic" w:hAnsi="LiberationSerif-Italic" w:hint="default"/>
      <w:b w:val="0"/>
      <w:bCs w:val="0"/>
      <w:i/>
      <w:iCs/>
      <w:color w:val="000000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D13A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3AF9"/>
    <w:pPr>
      <w:widowControl w:val="0"/>
      <w:autoSpaceDE w:val="0"/>
      <w:autoSpaceDN w:val="0"/>
      <w:spacing w:after="0" w:line="240" w:lineRule="auto"/>
      <w:ind w:left="272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3AF9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13AF9"/>
    <w:pPr>
      <w:widowControl w:val="0"/>
      <w:autoSpaceDE w:val="0"/>
      <w:autoSpaceDN w:val="0"/>
      <w:spacing w:after="0" w:line="240" w:lineRule="auto"/>
      <w:ind w:left="54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13A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3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Psyholog</cp:lastModifiedBy>
  <cp:revision>3</cp:revision>
  <cp:lastPrinted>2026-01-12T12:40:00Z</cp:lastPrinted>
  <dcterms:created xsi:type="dcterms:W3CDTF">2026-01-12T12:24:00Z</dcterms:created>
  <dcterms:modified xsi:type="dcterms:W3CDTF">2026-01-12T12:40:00Z</dcterms:modified>
</cp:coreProperties>
</file>